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8A" w:rsidRPr="007A0C7A" w:rsidRDefault="00E84819">
      <w:pPr>
        <w:spacing w:after="0"/>
        <w:ind w:left="120"/>
        <w:rPr>
          <w:lang w:val="ru-RU"/>
        </w:rPr>
      </w:pPr>
      <w:bookmarkStart w:id="0" w:name="block-26398620"/>
      <w:r>
        <w:rPr>
          <w:noProof/>
          <w:lang w:val="ru-RU"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Сергей\Desktop\РАБОЧИЕ ПРОГРАММЫ С КОНСТРУКТОРА 2025\Сканы шапок программ\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РАБОЧИЕ ПРОГРАММЫ С КОНСТРУКТОРА 2025\Сканы шапок программ\10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8A" w:rsidRPr="007A0C7A" w:rsidRDefault="006B5E8A">
      <w:pPr>
        <w:rPr>
          <w:lang w:val="ru-RU"/>
        </w:rPr>
        <w:sectPr w:rsidR="006B5E8A" w:rsidRPr="007A0C7A">
          <w:pgSz w:w="11906" w:h="16383"/>
          <w:pgMar w:top="1134" w:right="850" w:bottom="1134" w:left="1701" w:header="720" w:footer="720" w:gutter="0"/>
          <w:cols w:space="720"/>
        </w:sect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bookmarkStart w:id="1" w:name="block-26398621"/>
      <w:bookmarkEnd w:id="0"/>
      <w:r w:rsidRPr="007A0C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Программа по немецкому языку является ориентиром для составления рабочих программ по предмету: она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(немецкий) язык (базовый уровень)»; определяет инвариантную (обязательную) часть содержания учебного курса по немецкому языку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Программа по немецкому языку устанавливает распределение обязательного предметного содержания по годам обучения; предусматривает примерный ресурс учебного времени, выделяемого на изучение тем/разделов курса, учитывает особенности изучения немецкого языка, исходя из его лингвистических особенностей и структуры родного (русского) языка обучающихся, межпредметных связей иностранного (немецкого) языка с содержанием других учебных предметов, изучаемых в 10–11 классах, а также с учётом возрастных особенностей обучающихся.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средств, представленных в программах по немецкому языку начального общего и основного общего образования, что обеспечивает преемственность между уровнями общего образования по иностранному (немецкому) языку. При этом содержание Программы среднего общего образования имеет особенности, обусловленные задачами развития, обучения и воспитания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Личностные, метапредметные и предметные результаты представлены в программе с учётом особенностей преподавания немецкого языка на базовом уровне среднего общего образования на основе отечественных методических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традиций построения учебного курса немецкого языка и в соответствии с новыми реалиями и тенденциями развития общего образования.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(немецкий) язык (базовый уровень)»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 прагматическом уровне целью иноязычного образования (базовый уровень владения немецким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немецкого языка, разных способах выражения мысли на родном и немецком языках;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немецкоговорящих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немецкого языка при получении и передаче информации;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образования, добиться достижения планируемых результатов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в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во ФГОС СОО.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bookmarkStart w:id="2" w:name="8d9f7bf7-e430-43ab-b4bd-325fcda1ac44"/>
      <w:r w:rsidRPr="007A0C7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«Иностранного (немецкого) языка (базовый уровень)» – 204 часа: в 10 классе – 102 часа (3 часа в неделю), в 11 классе – 102 часа (3 часа в неделю).</w:t>
      </w:r>
      <w:bookmarkEnd w:id="2"/>
    </w:p>
    <w:p w:rsidR="006B5E8A" w:rsidRPr="007A0C7A" w:rsidRDefault="006B5E8A">
      <w:pPr>
        <w:rPr>
          <w:lang w:val="ru-RU"/>
        </w:rPr>
        <w:sectPr w:rsidR="006B5E8A" w:rsidRPr="007A0C7A">
          <w:pgSz w:w="11906" w:h="16383"/>
          <w:pgMar w:top="1134" w:right="850" w:bottom="1134" w:left="1701" w:header="720" w:footer="720" w:gutter="0"/>
          <w:cols w:space="720"/>
        </w:sect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bookmarkStart w:id="3" w:name="block-26398622"/>
      <w:bookmarkEnd w:id="1"/>
      <w:r w:rsidRPr="007A0C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вузе,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столицы и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так далее.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диалогов):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 – 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 – обмен мнениями: выражать свою точку зрения и обосновывать её; высказывать своё согласие/несогласие с точкой зрения собеседника, выражать сомнение; давать эмоциональную оценку обсуждаемым событиям (восхищение, удивление, радость, огорчение и так далее).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монологической речи на базе умений, сформированных на уровне основного общего образования: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повествование/сообщение; рассуждение;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устное представление (презентация) результатов выполненной проектной работы.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использования их.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понимать структурно-смысловые связи в тексте;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так далее) и понимание представленной в них информации.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написание резюме с сообщением основных сведений о себе в соответствии с нормами, принятыми в стране/странах изучаемого языка;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языка. Объём сообщения – до 130 слов;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 и так далее) на основе плана, иллюстрации, таблицы, диаграммы и/или прочитанного/прослушанного текста с использованием образца. Объём письменного высказывания – до 150 слов;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150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 – до 140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 и обращении; точки, вопросительного, восклицательного знака в конце предложения, отсутствие точки после заголовка.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двоеточия после слов автора перед прямой речью, заключение прямой речи в кавычки.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использование запятой после обращения и точки после выражения надежды на дальнейший контакт; отсутствие запятой после завершающей фразы; отсутствие точки после подписи.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немецком языке нормы лексической сочетаемости.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Объём – 1300 лексических единиц для продуктивного использования (включая 1200 лексических единиц, изученных ранее) и 1400 лексических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единиц для рецептивного усвоения (включая 1300 лексических единиц продуктивного минимума).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аффиксация: образование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chen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keit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heit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ung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schaft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ion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lich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los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существительных, имён прилагательных,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A0C7A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ungl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cklich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Ungl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ck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zehn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zig</w:t>
      </w:r>
      <w:r w:rsidRPr="007A0C7A">
        <w:rPr>
          <w:rFonts w:ascii="Times New Roman" w:hAnsi="Times New Roman"/>
          <w:color w:val="000000"/>
          <w:sz w:val="28"/>
          <w:lang w:val="ru-RU"/>
        </w:rPr>
        <w:t>, – ß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ste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словосложение: образование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Wintersport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Klassenzimmer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существительных путём соединения основы глагола и основы существительного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Schreibtisch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существительных путём соединения основы прилагательного и основы существительного (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Kleinstadt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прилагательных путём соединения основ прилагательных (</w:t>
      </w:r>
      <w:r>
        <w:rPr>
          <w:rFonts w:ascii="Times New Roman" w:hAnsi="Times New Roman"/>
          <w:color w:val="000000"/>
          <w:sz w:val="28"/>
        </w:rPr>
        <w:t>dunkelblau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конверсия: образование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неопределённой формы глагола (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без изменения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Anfang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с изменением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Sprung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Beste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Deutsche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Bekannte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Сокращения и аббревиатуры.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немецкого языка.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вопросы), побудительные (в утвердительной и отрицательной форме).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de-DE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безличным местоимением 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color w:val="000000"/>
          <w:sz w:val="28"/>
        </w:rPr>
        <w:t>Uhr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A0C7A">
        <w:rPr>
          <w:rFonts w:ascii="Times New Roman" w:hAnsi="Times New Roman"/>
          <w:color w:val="000000"/>
          <w:sz w:val="28"/>
          <w:lang w:val="de-DE"/>
        </w:rPr>
        <w:t>Es regnet. Es ist interessant.).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de-DE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c </w:t>
      </w:r>
      <w:r>
        <w:rPr>
          <w:rFonts w:ascii="Times New Roman" w:hAnsi="Times New Roman"/>
          <w:color w:val="000000"/>
          <w:sz w:val="28"/>
        </w:rPr>
        <w:t>конструкцией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es gibt (Es gibt einen Park neben der Schule.).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неопределённо-личным местоимением </w:t>
      </w:r>
      <w:r>
        <w:rPr>
          <w:rFonts w:ascii="Times New Roman" w:hAnsi="Times New Roman"/>
          <w:color w:val="000000"/>
          <w:sz w:val="28"/>
        </w:rPr>
        <w:t>man</w:t>
      </w:r>
      <w:r w:rsidRPr="007A0C7A">
        <w:rPr>
          <w:rFonts w:ascii="Times New Roman" w:hAnsi="Times New Roman"/>
          <w:color w:val="000000"/>
          <w:sz w:val="28"/>
          <w:lang w:val="ru-RU"/>
        </w:rPr>
        <w:t>, в том числе с модальными глаголами.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инфинитивным оборотом </w:t>
      </w:r>
      <w:r>
        <w:rPr>
          <w:rFonts w:ascii="Times New Roman" w:hAnsi="Times New Roman"/>
          <w:color w:val="000000"/>
          <w:sz w:val="28"/>
        </w:rPr>
        <w:t>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глаголами, требующими употребления после них частицы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инфинитива.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und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aber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auch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наречиями </w:t>
      </w:r>
      <w:r>
        <w:rPr>
          <w:rFonts w:ascii="Times New Roman" w:hAnsi="Times New Roman"/>
          <w:color w:val="000000"/>
          <w:sz w:val="28"/>
        </w:rPr>
        <w:t>deshalb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darum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trotzdem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дополнительные – с союзами </w:t>
      </w:r>
      <w:r>
        <w:rPr>
          <w:rFonts w:ascii="Times New Roman" w:hAnsi="Times New Roman"/>
          <w:color w:val="000000"/>
          <w:sz w:val="28"/>
        </w:rPr>
        <w:t>dass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других; причины – с союзами </w:t>
      </w:r>
      <w:r>
        <w:rPr>
          <w:rFonts w:ascii="Times New Roman" w:hAnsi="Times New Roman"/>
          <w:color w:val="000000"/>
          <w:sz w:val="28"/>
        </w:rPr>
        <w:t>weil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условия – с союзом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времени – с союзами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nachdem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цели – с союзом </w:t>
      </w:r>
      <w:r>
        <w:rPr>
          <w:rFonts w:ascii="Times New Roman" w:hAnsi="Times New Roman"/>
          <w:color w:val="000000"/>
          <w:sz w:val="28"/>
        </w:rPr>
        <w:t>damit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определительные с относительными местоимениями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косвенной речи, в том числе косвенный вопрос с союзом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без использования сослагательного наклонения.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Средства связи в тексте для обеспечения его целостности, в том числе с помощью наречий </w:t>
      </w:r>
      <w:r>
        <w:rPr>
          <w:rFonts w:ascii="Times New Roman" w:hAnsi="Times New Roman"/>
          <w:color w:val="000000"/>
          <w:sz w:val="28"/>
        </w:rPr>
        <w:t>zuerst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danach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 вопросы в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Побудительные предложения в утвердительной (</w:t>
      </w:r>
      <w:r>
        <w:rPr>
          <w:rFonts w:ascii="Times New Roman" w:hAnsi="Times New Roman"/>
          <w:color w:val="000000"/>
          <w:sz w:val="28"/>
        </w:rPr>
        <w:t>Gib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mir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bitte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eine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Tasse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Kaffee</w:t>
      </w:r>
      <w:r w:rsidRPr="007A0C7A">
        <w:rPr>
          <w:rFonts w:ascii="Times New Roman" w:hAnsi="Times New Roman"/>
          <w:color w:val="000000"/>
          <w:sz w:val="28"/>
          <w:lang w:val="ru-RU"/>
        </w:rPr>
        <w:t>!) и отрицательной (</w:t>
      </w:r>
      <w:r>
        <w:rPr>
          <w:rFonts w:ascii="Times New Roman" w:hAnsi="Times New Roman"/>
          <w:color w:val="000000"/>
          <w:sz w:val="28"/>
        </w:rPr>
        <w:t>Macht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keinen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rm</w:t>
      </w:r>
      <w:r w:rsidRPr="007A0C7A">
        <w:rPr>
          <w:rFonts w:ascii="Times New Roman" w:hAnsi="Times New Roman"/>
          <w:color w:val="000000"/>
          <w:sz w:val="28"/>
          <w:lang w:val="ru-RU"/>
        </w:rPr>
        <w:t>!) форме во 2-м лице единственного числа и множественного числаи в вежливой форме.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Возвратные 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Видовременная глагольная форма действительного залога </w:t>
      </w:r>
      <w:r>
        <w:rPr>
          <w:rFonts w:ascii="Times New Roman" w:hAnsi="Times New Roman"/>
          <w:color w:val="000000"/>
          <w:sz w:val="28"/>
        </w:rPr>
        <w:t>Plusquamperfekt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(при согласовании времён).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Формы сослагательного наклонения от глаголов </w:t>
      </w:r>
      <w:r>
        <w:rPr>
          <w:rFonts w:ascii="Times New Roman" w:hAnsi="Times New Roman"/>
          <w:color w:val="000000"/>
          <w:sz w:val="28"/>
        </w:rPr>
        <w:t>haben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werden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r>
        <w:rPr>
          <w:rFonts w:ascii="Times New Roman" w:hAnsi="Times New Roman"/>
          <w:color w:val="000000"/>
          <w:sz w:val="28"/>
        </w:rPr>
        <w:t>w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rde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Infinitiv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для выражения вежливой просьбы, желания, в придаточных предложениях условия </w:t>
      </w:r>
      <w:r>
        <w:rPr>
          <w:rFonts w:ascii="Times New Roman" w:hAnsi="Times New Roman"/>
          <w:color w:val="000000"/>
          <w:sz w:val="28"/>
        </w:rPr>
        <w:t>c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Konjunktiv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Модальные глаголы (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wollen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ssen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rfen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sollen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 в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; неопределённая форма глагола в страдательном залоге с модальными глаголами.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Наиболее распространённые глаголы с управлением и местоименные наречия (</w:t>
      </w:r>
      <w:r>
        <w:rPr>
          <w:rFonts w:ascii="Times New Roman" w:hAnsi="Times New Roman"/>
          <w:color w:val="000000"/>
          <w:sz w:val="28"/>
        </w:rPr>
        <w:t>worauf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подобных, </w:t>
      </w:r>
      <w:r>
        <w:rPr>
          <w:rFonts w:ascii="Times New Roman" w:hAnsi="Times New Roman"/>
          <w:color w:val="000000"/>
          <w:sz w:val="28"/>
        </w:rPr>
        <w:t>darauf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подобное).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нулевой артикли.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образованные по правилу, и исключения.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существительных в единственном и множественном числе.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прилагательные в положительной, сравнительной и превосходной степенях сравнения, образованные по правилу, и исключения.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Наречия в сравнительной и превосходной степенях сравнения, образованные по правилу, и исключения.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Личные местоимения (в именительном, дательном и винительном падежах), указательные местоимения (</w:t>
      </w:r>
      <w:r>
        <w:rPr>
          <w:rFonts w:ascii="Times New Roman" w:hAnsi="Times New Roman"/>
          <w:color w:val="000000"/>
          <w:sz w:val="28"/>
        </w:rPr>
        <w:t>dieser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jener</w:t>
      </w:r>
      <w:r w:rsidRPr="007A0C7A">
        <w:rPr>
          <w:rFonts w:ascii="Times New Roman" w:hAnsi="Times New Roman"/>
          <w:color w:val="000000"/>
          <w:sz w:val="28"/>
          <w:lang w:val="ru-RU"/>
        </w:rPr>
        <w:t>); притяжательные местоимения; вопросительные местоимения, неопределённые местоимения (</w:t>
      </w:r>
      <w:r>
        <w:rPr>
          <w:rFonts w:ascii="Times New Roman" w:hAnsi="Times New Roman"/>
          <w:color w:val="000000"/>
          <w:sz w:val="28"/>
        </w:rPr>
        <w:t>jemand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alle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viel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etwas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другие);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отрицания: </w:t>
      </w:r>
      <w:r>
        <w:rPr>
          <w:rFonts w:ascii="Times New Roman" w:hAnsi="Times New Roman"/>
          <w:color w:val="000000"/>
          <w:sz w:val="28"/>
        </w:rPr>
        <w:t>kein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doch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числительные, числительные для обозначения дат и больших чисел.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Предлоги места, направления, времени; предлоги, управляющие дательным падежом; предлоги, управляющие винительным падежом; предлоги, управляющие и дательным (место), и винительным (направление) падежом.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так далее).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Владение основными сведениями о социокультурном портрете и культурном наследии страны/стран, говорящих на немецком языке.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музыканты, спортсмены, актёры и так далее).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так далее). Интернет-безопасность.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столицы,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так далее.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 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так далее).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Объём диалога – до 9 реплик со стороны каждого собеседника.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рассуждение.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 без использования их;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игнорировать незнакомые слова, несущественные для понимания основного содержания.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понимать структурно-смысловые связи в тексте;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выборочного перевода); устанавливать причинно-следственную взаимосвязь изложенных в тексте фактов и событий.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так далее) и понимание представленной в них информации.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600–800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языка. Объём сообщения – до 140 слов;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так далее) на основе плана, иллюстрации, таблицы, графика, диаграммы и/или прочитанного/прослушанного текста с использованием образца. Объём письменного высказывания – до 180 слов;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прочитанного/прослушанного текста или дополнение информации в таблице;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180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 – до 150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 и обращении; точки, вопросительного, восклицательного знака в конце предложения, отсутствие точки после заголовка.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двоеточия после слов автора перед прямой речью, заключение прямой речи в кавычки.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точки после выражения надежды на дальнейший контакт; отсутствие запятой после завершающей фразы; отсутствие точки после подписи.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многозначных; словосочетаний; речевых клише; средств логической связи), обслуживающих ситуации 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аффиксация: образование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chen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keit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heit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ung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schaft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ion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lich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los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существительных, имён прилагательных,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A0C7A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ungl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cklich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Ungl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ck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zehn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zig</w:t>
      </w:r>
      <w:r w:rsidRPr="007A0C7A">
        <w:rPr>
          <w:rFonts w:ascii="Times New Roman" w:hAnsi="Times New Roman"/>
          <w:color w:val="000000"/>
          <w:sz w:val="28"/>
          <w:lang w:val="ru-RU"/>
        </w:rPr>
        <w:t>, -ß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ste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словосложение: образование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Wintersport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Klassenzimmer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сложных существительных путём соединения основы глагола и основы существительного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Schreibtisch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существительных путём соединения основы прилагательного иосновы существительного (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Kleinstadt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сложных прилагательных путём соединения основ прилагательных (</w:t>
      </w:r>
      <w:r>
        <w:rPr>
          <w:rFonts w:ascii="Times New Roman" w:hAnsi="Times New Roman"/>
          <w:color w:val="000000"/>
          <w:sz w:val="28"/>
        </w:rPr>
        <w:t>dunkelblau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конверсия: образование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неопределённой формы глагола (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без изменения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Anfang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с изменением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Sprung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Beste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Deutsche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Bekannte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Сокращения и аббревиатуры.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немецкого языка.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вопросы), побудительные (в утвердительной и отрицательной форме).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de-DE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безличным местоимением 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color w:val="000000"/>
          <w:sz w:val="28"/>
        </w:rPr>
        <w:t>Uhr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A0C7A">
        <w:rPr>
          <w:rFonts w:ascii="Times New Roman" w:hAnsi="Times New Roman"/>
          <w:color w:val="000000"/>
          <w:sz w:val="28"/>
          <w:lang w:val="de-DE"/>
        </w:rPr>
        <w:t>Es regnet. Es ist interessant.).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de-DE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конструкцией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es gibt (Es gibt einen Park neben der Schule.).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неопределённо-личным местоимением </w:t>
      </w:r>
      <w:r>
        <w:rPr>
          <w:rFonts w:ascii="Times New Roman" w:hAnsi="Times New Roman"/>
          <w:color w:val="000000"/>
          <w:sz w:val="28"/>
        </w:rPr>
        <w:t>man</w:t>
      </w:r>
      <w:r w:rsidRPr="007A0C7A">
        <w:rPr>
          <w:rFonts w:ascii="Times New Roman" w:hAnsi="Times New Roman"/>
          <w:color w:val="000000"/>
          <w:sz w:val="28"/>
          <w:lang w:val="ru-RU"/>
        </w:rPr>
        <w:t>, в том числе с модальными глаголами.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инфинитивным оборотом </w:t>
      </w:r>
      <w:r>
        <w:rPr>
          <w:rFonts w:ascii="Times New Roman" w:hAnsi="Times New Roman"/>
          <w:color w:val="000000"/>
          <w:sz w:val="28"/>
        </w:rPr>
        <w:t>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глаголами, требующие употребления после них частицы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инфинитива.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und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aber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auch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наречиями </w:t>
      </w:r>
      <w:r>
        <w:rPr>
          <w:rFonts w:ascii="Times New Roman" w:hAnsi="Times New Roman"/>
          <w:color w:val="000000"/>
          <w:sz w:val="28"/>
        </w:rPr>
        <w:t>deshalb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darum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trotzdem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дополнительные – с союзами </w:t>
      </w:r>
      <w:r>
        <w:rPr>
          <w:rFonts w:ascii="Times New Roman" w:hAnsi="Times New Roman"/>
          <w:color w:val="000000"/>
          <w:sz w:val="28"/>
        </w:rPr>
        <w:t>dass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других.; причины – с союзами </w:t>
      </w:r>
      <w:r>
        <w:rPr>
          <w:rFonts w:ascii="Times New Roman" w:hAnsi="Times New Roman"/>
          <w:color w:val="000000"/>
          <w:sz w:val="28"/>
        </w:rPr>
        <w:t>weil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условия – с союзом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времени – с союзами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nachdem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цели – с союзом </w:t>
      </w:r>
      <w:r>
        <w:rPr>
          <w:rFonts w:ascii="Times New Roman" w:hAnsi="Times New Roman"/>
          <w:color w:val="000000"/>
          <w:sz w:val="28"/>
        </w:rPr>
        <w:t>damit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определительные с относительными местоимениями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уступки – с союзом </w:t>
      </w:r>
      <w:r>
        <w:rPr>
          <w:rFonts w:ascii="Times New Roman" w:hAnsi="Times New Roman"/>
          <w:color w:val="000000"/>
          <w:sz w:val="28"/>
        </w:rPr>
        <w:t>obwohl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косвенной речи, в том числе косвенный вопрос с союзом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без использования сослагательного наклонения.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Средства связи в тексте для обеспечения его целостности, в том числе с помощью наречий </w:t>
      </w:r>
      <w:r>
        <w:rPr>
          <w:rFonts w:ascii="Times New Roman" w:hAnsi="Times New Roman"/>
          <w:color w:val="000000"/>
          <w:sz w:val="28"/>
        </w:rPr>
        <w:t>zuerst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danach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 вопросы в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Побудительные предложения в утвердительной (</w:t>
      </w:r>
      <w:r>
        <w:rPr>
          <w:rFonts w:ascii="Times New Roman" w:hAnsi="Times New Roman"/>
          <w:color w:val="000000"/>
          <w:sz w:val="28"/>
        </w:rPr>
        <w:t>Gib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mir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bitte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eine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Tasse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Kaffee</w:t>
      </w:r>
      <w:r w:rsidRPr="007A0C7A">
        <w:rPr>
          <w:rFonts w:ascii="Times New Roman" w:hAnsi="Times New Roman"/>
          <w:color w:val="000000"/>
          <w:sz w:val="28"/>
          <w:lang w:val="ru-RU"/>
        </w:rPr>
        <w:t>!) и отрицательной (</w:t>
      </w:r>
      <w:r>
        <w:rPr>
          <w:rFonts w:ascii="Times New Roman" w:hAnsi="Times New Roman"/>
          <w:color w:val="000000"/>
          <w:sz w:val="28"/>
        </w:rPr>
        <w:t>Macht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keinen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rm</w:t>
      </w:r>
      <w:r w:rsidRPr="007A0C7A">
        <w:rPr>
          <w:rFonts w:ascii="Times New Roman" w:hAnsi="Times New Roman"/>
          <w:color w:val="000000"/>
          <w:sz w:val="28"/>
          <w:lang w:val="ru-RU"/>
        </w:rPr>
        <w:t>!) форме во 2-м лице единственного числа и множественного числа и в вежливой форме.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Возвратные 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Видовременная глагольная форма действительного залога </w:t>
      </w:r>
      <w:r>
        <w:rPr>
          <w:rFonts w:ascii="Times New Roman" w:hAnsi="Times New Roman"/>
          <w:color w:val="000000"/>
          <w:sz w:val="28"/>
        </w:rPr>
        <w:t>Plusquamperfekt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(при согласовании времен).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Формы сослагательного наклонения от глаголов </w:t>
      </w:r>
      <w:r>
        <w:rPr>
          <w:rFonts w:ascii="Times New Roman" w:hAnsi="Times New Roman"/>
          <w:color w:val="000000"/>
          <w:sz w:val="28"/>
        </w:rPr>
        <w:t>haben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werden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r>
        <w:rPr>
          <w:rFonts w:ascii="Times New Roman" w:hAnsi="Times New Roman"/>
          <w:color w:val="000000"/>
          <w:sz w:val="28"/>
        </w:rPr>
        <w:t>w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rde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Infinitiv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для выражения вежливой просьбы, желания, в придаточных предложениях условия </w:t>
      </w:r>
      <w:r>
        <w:rPr>
          <w:rFonts w:ascii="Times New Roman" w:hAnsi="Times New Roman"/>
          <w:color w:val="000000"/>
          <w:sz w:val="28"/>
        </w:rPr>
        <w:t>c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Konjunktiv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Модальные глаголы (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wollen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ssen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rfen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sollen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 в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; неопределённая форма глагола в страдательном залоге с модальными глаголами.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Наиболее распространённые глаголы с управлением и местоименные наречия (</w:t>
      </w:r>
      <w:r>
        <w:rPr>
          <w:rFonts w:ascii="Times New Roman" w:hAnsi="Times New Roman"/>
          <w:color w:val="000000"/>
          <w:sz w:val="28"/>
        </w:rPr>
        <w:t>worauf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подобных , </w:t>
      </w:r>
      <w:r>
        <w:rPr>
          <w:rFonts w:ascii="Times New Roman" w:hAnsi="Times New Roman"/>
          <w:color w:val="000000"/>
          <w:sz w:val="28"/>
        </w:rPr>
        <w:t>darauf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подобных).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нулевой артикли.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образованные по правилу, и исключения.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существительных в единственном и множественном числе.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прилагательные в положительной, сравнительной и превосходной степенях сравнения, образованные по правилу, и исключения.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Наречия в сравнительной и превосходной степенях сравнения, образованные по правилу, и исключения.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Личные местоимения (в именительном, дательном и винительном падежах), указательные местоимения (</w:t>
      </w:r>
      <w:r>
        <w:rPr>
          <w:rFonts w:ascii="Times New Roman" w:hAnsi="Times New Roman"/>
          <w:color w:val="000000"/>
          <w:sz w:val="28"/>
        </w:rPr>
        <w:t>dieser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jener</w:t>
      </w:r>
      <w:r w:rsidRPr="007A0C7A">
        <w:rPr>
          <w:rFonts w:ascii="Times New Roman" w:hAnsi="Times New Roman"/>
          <w:color w:val="000000"/>
          <w:sz w:val="28"/>
          <w:lang w:val="ru-RU"/>
        </w:rPr>
        <w:t>); притяжательные местоимения; вопросительные местоимения, неопределённые местоимения (</w:t>
      </w:r>
      <w:r>
        <w:rPr>
          <w:rFonts w:ascii="Times New Roman" w:hAnsi="Times New Roman"/>
          <w:color w:val="000000"/>
          <w:sz w:val="28"/>
        </w:rPr>
        <w:t>jemand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alle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viel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etwas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отрицания: </w:t>
      </w:r>
      <w:r>
        <w:rPr>
          <w:rFonts w:ascii="Times New Roman" w:hAnsi="Times New Roman"/>
          <w:color w:val="000000"/>
          <w:sz w:val="28"/>
        </w:rPr>
        <w:t>kein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doch</w:t>
      </w:r>
      <w:r w:rsidRPr="007A0C7A">
        <w:rPr>
          <w:rFonts w:ascii="Times New Roman" w:hAnsi="Times New Roman"/>
          <w:color w:val="000000"/>
          <w:sz w:val="28"/>
          <w:lang w:val="ru-RU"/>
        </w:rPr>
        <w:t>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числительные, числительные для обозначения дат и больших чисел.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Предлоги места, направления, времени; предлоги, управляющие дательным падежом; предлоги, управляющие винительным падежом; предлоги, управляющие и дательным (место), и винительным (направление) падежом.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так далее.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немецком языке.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 / 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музыканты, спортсмены, актёры и так далее).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описание/перифраз/толкование; при чтении и аудировании – языковую и контекстуальную догадку.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6B5E8A" w:rsidRPr="007A0C7A" w:rsidRDefault="006B5E8A">
      <w:pPr>
        <w:rPr>
          <w:lang w:val="ru-RU"/>
        </w:rPr>
        <w:sectPr w:rsidR="006B5E8A" w:rsidRPr="007A0C7A">
          <w:pgSz w:w="11906" w:h="16383"/>
          <w:pgMar w:top="1134" w:right="850" w:bottom="1134" w:left="1701" w:header="720" w:footer="720" w:gutter="0"/>
          <w:cols w:space="720"/>
        </w:sect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bookmarkStart w:id="4" w:name="block-26398624"/>
      <w:bookmarkEnd w:id="3"/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«ИНОСТРАННОМУ (НЕМЕЦКОМУ) ЯЗЫКУ (БАЗОВЫЙ УРОВЕНЬ)» НА УРОВНЕ СРЕДНЕГО ОБЩЕГО ОБРАЗОВАНИЯ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немецкому языку среднего общего образования по иностранному (немецкому языку)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немецкого языка на уровне среднего общего образования у обучающегося будут сформированы следующие личностные результаты: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(немецком) языке, ощущать эмоциональное воздействие искусства;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(немецкого) языка;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изучаемого иностранного (немецкого) языка.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немецкому языку среднего общего образования по иностранному (немецкому) языку у обучающихся совершенствуется </w:t>
      </w:r>
      <w:r w:rsidRPr="007A0C7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7A0C7A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(немецкого) языка; 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B5E8A" w:rsidRPr="007A0C7A" w:rsidRDefault="00C503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B5E8A" w:rsidRDefault="00C503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(немецкого)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6B5E8A" w:rsidRPr="007A0C7A" w:rsidRDefault="00C503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альтернативных решений.</w:t>
      </w:r>
    </w:p>
    <w:p w:rsidR="006B5E8A" w:rsidRDefault="00C503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6B5E8A" w:rsidRPr="007A0C7A" w:rsidRDefault="00C503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(немецком)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B5E8A" w:rsidRPr="007A0C7A" w:rsidRDefault="00C503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(немецком)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так далее);</w:t>
      </w:r>
    </w:p>
    <w:p w:rsidR="006B5E8A" w:rsidRPr="007A0C7A" w:rsidRDefault="00C503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6B5E8A" w:rsidRPr="007A0C7A" w:rsidRDefault="00C503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B5E8A" w:rsidRPr="007A0C7A" w:rsidRDefault="00C503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B5E8A" w:rsidRPr="007A0C7A" w:rsidRDefault="00C503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6B5E8A" w:rsidRPr="007A0C7A" w:rsidRDefault="00C503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B5E8A" w:rsidRPr="007A0C7A" w:rsidRDefault="00C503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в том числена иностранном (немецком) языке; аргументированно вести диалог и полилог, уметь смягчать конфликтные ситуации;</w:t>
      </w:r>
    </w:p>
    <w:p w:rsidR="006B5E8A" w:rsidRPr="007A0C7A" w:rsidRDefault="00C503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6B5E8A" w:rsidRDefault="00C503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B5E8A" w:rsidRPr="007A0C7A" w:rsidRDefault="00C503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B5E8A" w:rsidRPr="007A0C7A" w:rsidRDefault="00C503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6B5E8A" w:rsidRPr="007A0C7A" w:rsidRDefault="00C503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6B5E8A" w:rsidRPr="007A0C7A" w:rsidRDefault="00C503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B5E8A" w:rsidRPr="007A0C7A" w:rsidRDefault="00C503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значимости. 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Default="00C503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B5E8A" w:rsidRDefault="00C503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6B5E8A" w:rsidRPr="007A0C7A" w:rsidRDefault="00C503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B5E8A" w:rsidRPr="007A0C7A" w:rsidRDefault="00C503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B5E8A" w:rsidRDefault="00C503A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6B5E8A" w:rsidRPr="007A0C7A" w:rsidRDefault="00C503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B5E8A" w:rsidRDefault="00C503A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6B5E8A" w:rsidRPr="007A0C7A" w:rsidRDefault="00C503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B5E8A" w:rsidRDefault="00C503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6B5E8A" w:rsidRDefault="00C503A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(немецком) языке выполняемой коммуникативной задаче; вносить коррективы в созданный речевой продукт в случае необходимости; 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и право других на ошибку;</w:t>
      </w:r>
    </w:p>
    <w:p w:rsidR="006B5E8A" w:rsidRPr="007A0C7A" w:rsidRDefault="00C503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left="120"/>
        <w:jc w:val="both"/>
        <w:rPr>
          <w:lang w:val="ru-RU"/>
        </w:rPr>
      </w:pPr>
      <w:r w:rsidRPr="007A0C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5E8A" w:rsidRPr="007A0C7A" w:rsidRDefault="006B5E8A">
      <w:pPr>
        <w:spacing w:after="0" w:line="264" w:lineRule="auto"/>
        <w:ind w:left="120"/>
        <w:jc w:val="both"/>
        <w:rPr>
          <w:lang w:val="ru-RU"/>
        </w:rPr>
      </w:pP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«Иностранный (немецкий)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приближающемся к пороговому, в совокупности её составляющих – речевой, языковой, социокультурной, компенсаторной, метапредметной.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0C7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немецкому языку: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 разного вида, жанра и стиля, содержащие отдельные неизученные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читать про себя и устанавливать причинно-следственную взаимосвязь изложенных в тексте фактов и событий;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 читать про себя несплошные тексты (таблицы, диаграммы, графики и так далее) и понимать представленную в них информацию;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резюме с сообщением основных сведений о себе в соответствии с нормами, принятыми в стране/странах изучаемого языка;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писать электронное сообщение личного характера, соблюдая речевой этикет, принятый в стране/странах изучаемого языка (объём сообщения – до 130 слов);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письменно представлять результаты выполненной проектной работы (объём – до 150 слов).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запятую при перечислении и обращении;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3) Р</w:t>
      </w:r>
      <w:r w:rsidRPr="007A0C7A">
        <w:rPr>
          <w:rFonts w:ascii="Times New Roman" w:hAnsi="Times New Roman"/>
          <w:color w:val="000000"/>
          <w:spacing w:val="-1"/>
          <w:sz w:val="28"/>
          <w:lang w:val="ru-RU"/>
        </w:rPr>
        <w:t xml:space="preserve">аспознавать 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в устной речи и письменном тексте 1400 лексических единиц (слов, словосочетаний, речевых клише, средств логической связи) и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немецком языке нормы лексической сочетаемости;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 (имена существительные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chen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keit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heit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ung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schaft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ion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прилагательные при помощи суффиксов -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lich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los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существительные, имена прилагательные и наречия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-;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zehn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zig</w:t>
      </w:r>
      <w:r w:rsidRPr="007A0C7A">
        <w:rPr>
          <w:rFonts w:ascii="Times New Roman" w:hAnsi="Times New Roman"/>
          <w:color w:val="000000"/>
          <w:sz w:val="28"/>
          <w:lang w:val="ru-RU"/>
        </w:rPr>
        <w:t>, -ß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ste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Wintersport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Klassenzimmer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глагола с основой существительного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Schreibtisch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и основы существительного (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Kleinstadt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 прилагательных (</w:t>
      </w:r>
      <w:r>
        <w:rPr>
          <w:rFonts w:ascii="Times New Roman" w:hAnsi="Times New Roman"/>
          <w:color w:val="000000"/>
          <w:sz w:val="28"/>
        </w:rPr>
        <w:t>dunkelblau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lesen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Beste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Deutsche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Bekannte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без изменения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Anfang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с изменением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Sprung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речи, изученные многозначные лексические единицы, синонимы, антонимы, интернациональные слова; сокращения и аббревиатуры;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4)</w:t>
      </w:r>
      <w:r w:rsidRPr="007A0C7A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7A0C7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немецкого языка;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безличным местоимением 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gibt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неопределённо-личным местоимением </w:t>
      </w:r>
      <w:r>
        <w:rPr>
          <w:rFonts w:ascii="Times New Roman" w:hAnsi="Times New Roman"/>
          <w:color w:val="000000"/>
          <w:sz w:val="28"/>
        </w:rPr>
        <w:t>man</w:t>
      </w:r>
      <w:r w:rsidRPr="007A0C7A">
        <w:rPr>
          <w:rFonts w:ascii="Times New Roman" w:hAnsi="Times New Roman"/>
          <w:color w:val="000000"/>
          <w:sz w:val="28"/>
          <w:lang w:val="ru-RU"/>
        </w:rPr>
        <w:t>, в том числе с модальными глаголами;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инфинитивным оборотом </w:t>
      </w:r>
      <w:r>
        <w:rPr>
          <w:rFonts w:ascii="Times New Roman" w:hAnsi="Times New Roman"/>
          <w:color w:val="000000"/>
          <w:sz w:val="28"/>
        </w:rPr>
        <w:t>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глаголами, требующие употребления после них частицы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инфинитива;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und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aber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auch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наречиями </w:t>
      </w:r>
      <w:r>
        <w:rPr>
          <w:rFonts w:ascii="Times New Roman" w:hAnsi="Times New Roman"/>
          <w:color w:val="000000"/>
          <w:sz w:val="28"/>
        </w:rPr>
        <w:t>deshalb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darum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trotzdem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дополнительные – с союзами </w:t>
      </w:r>
      <w:r>
        <w:rPr>
          <w:rFonts w:ascii="Times New Roman" w:hAnsi="Times New Roman"/>
          <w:color w:val="000000"/>
          <w:sz w:val="28"/>
        </w:rPr>
        <w:t>dass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других; причины – с союзами </w:t>
      </w:r>
      <w:r>
        <w:rPr>
          <w:rFonts w:ascii="Times New Roman" w:hAnsi="Times New Roman"/>
          <w:color w:val="000000"/>
          <w:sz w:val="28"/>
        </w:rPr>
        <w:t>weil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условия – с союзом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времени – с союзами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nachdem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цели – с союзом </w:t>
      </w:r>
      <w:r>
        <w:rPr>
          <w:rFonts w:ascii="Times New Roman" w:hAnsi="Times New Roman"/>
          <w:color w:val="000000"/>
          <w:sz w:val="28"/>
        </w:rPr>
        <w:t>damit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определительные с относительными местоимениями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косвенной речи, в том числе косвенный вопрос с союзом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без использования сослагательного наклонения;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средства связи в тексте для обеспечения его целостности, в том числе с помощью наречий </w:t>
      </w:r>
      <w:r>
        <w:rPr>
          <w:rFonts w:ascii="Times New Roman" w:hAnsi="Times New Roman"/>
          <w:color w:val="000000"/>
          <w:sz w:val="28"/>
        </w:rPr>
        <w:t>zuerst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danach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 вопросы в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побудительные предложения в утвердительной и отрицательной форме во 2-м лице единственного числа и множественного числа и в вежливой форме;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возвратные 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видовременная глагольная форма действительного залога </w:t>
      </w:r>
      <w:r>
        <w:rPr>
          <w:rFonts w:ascii="Times New Roman" w:hAnsi="Times New Roman"/>
          <w:color w:val="000000"/>
          <w:sz w:val="28"/>
        </w:rPr>
        <w:t>Plusquamperfekt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(при согласовании времён);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формы сослагательного наклонения от глаголов </w:t>
      </w:r>
      <w:r>
        <w:rPr>
          <w:rFonts w:ascii="Times New Roman" w:hAnsi="Times New Roman"/>
          <w:color w:val="000000"/>
          <w:sz w:val="28"/>
        </w:rPr>
        <w:t>haben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werden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r>
        <w:rPr>
          <w:rFonts w:ascii="Times New Roman" w:hAnsi="Times New Roman"/>
          <w:color w:val="000000"/>
          <w:sz w:val="28"/>
        </w:rPr>
        <w:t>w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rde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Infinitiv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для выражения вежливой просьбы, желания в придаточных предложениях условия </w:t>
      </w:r>
      <w:r>
        <w:rPr>
          <w:rFonts w:ascii="Times New Roman" w:hAnsi="Times New Roman"/>
          <w:color w:val="000000"/>
          <w:sz w:val="28"/>
        </w:rPr>
        <w:t>c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Konjunktiv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de-DE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(mögen, wollen, können, müssen, dürfen, sollen) </w:t>
      </w:r>
      <w:r>
        <w:rPr>
          <w:rFonts w:ascii="Times New Roman" w:hAnsi="Times New Roman"/>
          <w:color w:val="000000"/>
          <w:sz w:val="28"/>
        </w:rPr>
        <w:t>в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Präsens, Präteritum;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наиболее распространённые глаголы с управлением и местоименные наречия (</w:t>
      </w:r>
      <w:r>
        <w:rPr>
          <w:rFonts w:ascii="Times New Roman" w:hAnsi="Times New Roman"/>
          <w:color w:val="000000"/>
          <w:sz w:val="28"/>
        </w:rPr>
        <w:t>worauf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подобных, </w:t>
      </w:r>
      <w:r>
        <w:rPr>
          <w:rFonts w:ascii="Times New Roman" w:hAnsi="Times New Roman"/>
          <w:color w:val="000000"/>
          <w:sz w:val="28"/>
        </w:rPr>
        <w:t>darauf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подобных);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нулевой артикли;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образованные по правилу, и исключения;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имен существительных в единственном и множественном числе;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прилагательные в положительной, сравнительной и превосходной степенях сравнения, образованные по правилу, и исключения;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прилагательных;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наречия в сравнительной и превосходной степенях сравнения, образованные по правилу, и исключения;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личные местоимения (в именительном, дательном и винительном падежах), указательные местоимения (</w:t>
      </w:r>
      <w:r>
        <w:rPr>
          <w:rFonts w:ascii="Times New Roman" w:hAnsi="Times New Roman"/>
          <w:color w:val="000000"/>
          <w:sz w:val="28"/>
        </w:rPr>
        <w:t>dieser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jener</w:t>
      </w:r>
      <w:r w:rsidRPr="007A0C7A">
        <w:rPr>
          <w:rFonts w:ascii="Times New Roman" w:hAnsi="Times New Roman"/>
          <w:color w:val="000000"/>
          <w:sz w:val="28"/>
          <w:lang w:val="ru-RU"/>
        </w:rPr>
        <w:t>); притяжательные местоимения; вопросительные местоимения, неопределённые местоимения (</w:t>
      </w:r>
      <w:r>
        <w:rPr>
          <w:rFonts w:ascii="Times New Roman" w:hAnsi="Times New Roman"/>
          <w:color w:val="000000"/>
          <w:sz w:val="28"/>
        </w:rPr>
        <w:t>jemand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alle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viel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etwas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отрицания: </w:t>
      </w:r>
      <w:r>
        <w:rPr>
          <w:rFonts w:ascii="Times New Roman" w:hAnsi="Times New Roman"/>
          <w:color w:val="000000"/>
          <w:sz w:val="28"/>
        </w:rPr>
        <w:t>kein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doch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числительные, числительные для обозначения дат и больших чисел;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предлоги места, направления, времени; предлоги, управляющие дательным падежом;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предлоги, управляющие винительным падежом;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предлоги, управляющие и дательным (место), и винительным (направление) падежом.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так далее);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иной культуре;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соблюдать нормы вежливости в межкультурном общении.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7) Владеть метапредметными умениями, позволяющими совершенствовать учебную деятельность по овладению иностранным языком; сравнивать, классифицировать,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участвовать в учебно-исследовательской, проектной деятельности предметного и межпредметного характера с использованием материалов на немецком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Интернете.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0C7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немецкому языку: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диалога (диалог-этикетного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14–15 фраз);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аутентичные тексты, содержащие отдельные неизученные языковые явления, с разной глубиной </w:t>
      </w: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600–800 слов);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 читать про себя несплошные тексты (таблицы, диаграммы, графики) и понимать представленную в них информацию;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7A0C7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заполнять таблицу, кратко фиксируя содержание прочитанного/прослушанного текста или дополняя информацию в таблице; письменно представлять результаты выполненной проектной работы (объём – до 180 слов).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запятую при перечислении и обращении; точку, вопросительный и восклицательный знаки;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 оформлять прямую речь;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пунктуационно правильно оформлять электронное сообщение личного характера.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1500 лексических единиц (слов,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немецком языке нормы лексической сочетаемости;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 (имена существительные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ler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chen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keit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heit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ung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schaft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ion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прилагательные при помощи суффиксов -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lich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isch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los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существительные, имена прилагательные и наречия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-;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zehn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zig</w:t>
      </w:r>
      <w:r w:rsidRPr="007A0C7A">
        <w:rPr>
          <w:rFonts w:ascii="Times New Roman" w:hAnsi="Times New Roman"/>
          <w:color w:val="000000"/>
          <w:sz w:val="28"/>
          <w:lang w:val="ru-RU"/>
        </w:rPr>
        <w:t>, -ß</w:t>
      </w:r>
      <w:r>
        <w:rPr>
          <w:rFonts w:ascii="Times New Roman" w:hAnsi="Times New Roman"/>
          <w:color w:val="000000"/>
          <w:sz w:val="28"/>
        </w:rPr>
        <w:t>ig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te</w:t>
      </w:r>
      <w:r w:rsidRPr="007A0C7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ste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Wintersport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Klassenzimmer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глагола с основой существительного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Schreibtisch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и основы существительного (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Kleinstadt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 прилагательных (</w:t>
      </w:r>
      <w:r>
        <w:rPr>
          <w:rFonts w:ascii="Times New Roman" w:hAnsi="Times New Roman"/>
          <w:color w:val="000000"/>
          <w:sz w:val="28"/>
        </w:rPr>
        <w:t>dunkelblau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lesen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Beste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Deutsche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Bekannte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без изменения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Anfang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имён существительных от основы глагола с изменением корневой гласной (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Sprung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речи, изученные многозначные лексические единицы, синонимы, антонимы, интернациональные слова; сокращения и аббревиатуры;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>4) Знать и понимать особенности структуры простых и сложных предложений и различных коммуникативных типов предложений немецкого языка;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безличным местоимением 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gibt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неопределённо-личным местоимением </w:t>
      </w:r>
      <w:r>
        <w:rPr>
          <w:rFonts w:ascii="Times New Roman" w:hAnsi="Times New Roman"/>
          <w:color w:val="000000"/>
          <w:sz w:val="28"/>
        </w:rPr>
        <w:t>man</w:t>
      </w:r>
      <w:r w:rsidRPr="007A0C7A">
        <w:rPr>
          <w:rFonts w:ascii="Times New Roman" w:hAnsi="Times New Roman"/>
          <w:color w:val="000000"/>
          <w:sz w:val="28"/>
          <w:lang w:val="ru-RU"/>
        </w:rPr>
        <w:t>, в том числе с модальными глаголами;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инфинитивным оборотом </w:t>
      </w:r>
      <w:r>
        <w:rPr>
          <w:rFonts w:ascii="Times New Roman" w:hAnsi="Times New Roman"/>
          <w:color w:val="000000"/>
          <w:sz w:val="28"/>
        </w:rPr>
        <w:t>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глаголами, требующие употребления после них частицы </w:t>
      </w:r>
      <w:r>
        <w:rPr>
          <w:rFonts w:ascii="Times New Roman" w:hAnsi="Times New Roman"/>
          <w:color w:val="000000"/>
          <w:sz w:val="28"/>
        </w:rPr>
        <w:t>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инфинитива;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und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aber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sondern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auch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наречиями </w:t>
      </w:r>
      <w:r>
        <w:rPr>
          <w:rFonts w:ascii="Times New Roman" w:hAnsi="Times New Roman"/>
          <w:color w:val="000000"/>
          <w:sz w:val="28"/>
        </w:rPr>
        <w:t>deshalb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darum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trotzdem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дополнительные – с союзами </w:t>
      </w:r>
      <w:r>
        <w:rPr>
          <w:rFonts w:ascii="Times New Roman" w:hAnsi="Times New Roman"/>
          <w:color w:val="000000"/>
          <w:sz w:val="28"/>
        </w:rPr>
        <w:t>dass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других; причины – с союзами </w:t>
      </w:r>
      <w:r>
        <w:rPr>
          <w:rFonts w:ascii="Times New Roman" w:hAnsi="Times New Roman"/>
          <w:color w:val="000000"/>
          <w:sz w:val="28"/>
        </w:rPr>
        <w:t>weil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условия – с союзом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времени – с союзами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nachdem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цели – с союзом </w:t>
      </w:r>
      <w:r>
        <w:rPr>
          <w:rFonts w:ascii="Times New Roman" w:hAnsi="Times New Roman"/>
          <w:color w:val="000000"/>
          <w:sz w:val="28"/>
        </w:rPr>
        <w:t>damit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определительные с относительными местоимениями </w:t>
      </w:r>
      <w:r>
        <w:rPr>
          <w:rFonts w:ascii="Times New Roman" w:hAnsi="Times New Roman"/>
          <w:color w:val="000000"/>
          <w:sz w:val="28"/>
        </w:rPr>
        <w:t>die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уступки – с союзом </w:t>
      </w:r>
      <w:r>
        <w:rPr>
          <w:rFonts w:ascii="Times New Roman" w:hAnsi="Times New Roman"/>
          <w:color w:val="000000"/>
          <w:sz w:val="28"/>
        </w:rPr>
        <w:t>obwohl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косвенной речи, в том числе косвенный вопрос с союзом </w:t>
      </w:r>
      <w:r>
        <w:rPr>
          <w:rFonts w:ascii="Times New Roman" w:hAnsi="Times New Roman"/>
          <w:color w:val="000000"/>
          <w:sz w:val="28"/>
        </w:rPr>
        <w:t>ob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без использования сослагательного наклонения;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средства связи в тексте для обеспечения его целостности, в том числе с помощью наречий </w:t>
      </w:r>
      <w:r>
        <w:rPr>
          <w:rFonts w:ascii="Times New Roman" w:hAnsi="Times New Roman"/>
          <w:color w:val="000000"/>
          <w:sz w:val="28"/>
        </w:rPr>
        <w:t>zuerst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danach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других;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 вопросы в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побудительные предложения в утвердительной и отрицательной форме во 2-м лице единственного числа и множественного числа и в вежливой форме;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возвратные 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глаголы (слабые и сильные, с отделяемыми и неотделяемыми приставками) в видовременных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видовременная глагольная форма действительного залога </w:t>
      </w:r>
      <w:r>
        <w:rPr>
          <w:rFonts w:ascii="Times New Roman" w:hAnsi="Times New Roman"/>
          <w:color w:val="000000"/>
          <w:sz w:val="28"/>
        </w:rPr>
        <w:t>Plusquamperfekt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(при согласовании времён);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формы сослагательного наклонения от глаголов </w:t>
      </w:r>
      <w:r>
        <w:rPr>
          <w:rFonts w:ascii="Times New Roman" w:hAnsi="Times New Roman"/>
          <w:color w:val="000000"/>
          <w:sz w:val="28"/>
        </w:rPr>
        <w:t>haben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werden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A0C7A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r>
        <w:rPr>
          <w:rFonts w:ascii="Times New Roman" w:hAnsi="Times New Roman"/>
          <w:color w:val="000000"/>
          <w:sz w:val="28"/>
        </w:rPr>
        <w:t>w</w:t>
      </w:r>
      <w:r w:rsidRPr="007A0C7A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rde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Infinitiv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для выражения вежливой просьбы, желания в придаточных предложениях условия </w:t>
      </w:r>
      <w:r>
        <w:rPr>
          <w:rFonts w:ascii="Times New Roman" w:hAnsi="Times New Roman"/>
          <w:color w:val="000000"/>
          <w:sz w:val="28"/>
        </w:rPr>
        <w:t>c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wenn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Konjunktiv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</w:t>
      </w:r>
      <w:r w:rsidRPr="007A0C7A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A0C7A">
        <w:rPr>
          <w:rFonts w:ascii="Times New Roman" w:hAnsi="Times New Roman"/>
          <w:color w:val="000000"/>
          <w:sz w:val="28"/>
          <w:lang w:val="ru-RU"/>
        </w:rPr>
        <w:t>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de-DE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(mögen, wollen, können, müssen, dürfen, sollen) </w:t>
      </w:r>
      <w:r>
        <w:rPr>
          <w:rFonts w:ascii="Times New Roman" w:hAnsi="Times New Roman"/>
          <w:color w:val="000000"/>
          <w:sz w:val="28"/>
        </w:rPr>
        <w:t>в</w:t>
      </w:r>
      <w:r w:rsidRPr="007A0C7A">
        <w:rPr>
          <w:rFonts w:ascii="Times New Roman" w:hAnsi="Times New Roman"/>
          <w:color w:val="000000"/>
          <w:sz w:val="28"/>
          <w:lang w:val="de-DE"/>
        </w:rPr>
        <w:t xml:space="preserve"> Präsens, Präteritum;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наиболее распространённые глаголы с управлением и местоименные наречия (</w:t>
      </w:r>
      <w:r>
        <w:rPr>
          <w:rFonts w:ascii="Times New Roman" w:hAnsi="Times New Roman"/>
          <w:color w:val="000000"/>
          <w:sz w:val="28"/>
        </w:rPr>
        <w:t>worauf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подобные, </w:t>
      </w:r>
      <w:r>
        <w:rPr>
          <w:rFonts w:ascii="Times New Roman" w:hAnsi="Times New Roman"/>
          <w:color w:val="000000"/>
          <w:sz w:val="28"/>
        </w:rPr>
        <w:t>darauf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dazu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тому подобные);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нулевой артикли;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образованные по правилу, и исключения;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существительных в единственном и множественном числе;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имена прилагательные в положительной, сравнительной и превосходной степенях сравнения, образованные по правилу, и исключения;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склонение имён прилагательных;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наречия в сравнительной и превосходной степенях сравнения, образованные по правилу, и исключения;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личные местоимения (в именительном, дательном и винительном падежах), указательные местоимения (</w:t>
      </w:r>
      <w:r>
        <w:rPr>
          <w:rFonts w:ascii="Times New Roman" w:hAnsi="Times New Roman"/>
          <w:color w:val="000000"/>
          <w:sz w:val="28"/>
        </w:rPr>
        <w:t>dieser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jener</w:t>
      </w:r>
      <w:r w:rsidRPr="007A0C7A">
        <w:rPr>
          <w:rFonts w:ascii="Times New Roman" w:hAnsi="Times New Roman"/>
          <w:color w:val="000000"/>
          <w:sz w:val="28"/>
          <w:lang w:val="ru-RU"/>
        </w:rPr>
        <w:t>); притяжательные местоимения; вопросительные местоимения, неопределённые местоимения (</w:t>
      </w:r>
      <w:r>
        <w:rPr>
          <w:rFonts w:ascii="Times New Roman" w:hAnsi="Times New Roman"/>
          <w:color w:val="000000"/>
          <w:sz w:val="28"/>
        </w:rPr>
        <w:t>jemand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niemand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alle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viel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etwas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 и другие);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способы выражения отрицания: </w:t>
      </w:r>
      <w:r>
        <w:rPr>
          <w:rFonts w:ascii="Times New Roman" w:hAnsi="Times New Roman"/>
          <w:color w:val="000000"/>
          <w:sz w:val="28"/>
        </w:rPr>
        <w:t>kein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nichts</w:t>
      </w:r>
      <w:r w:rsidRPr="007A0C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doch</w:t>
      </w:r>
      <w:r w:rsidRPr="007A0C7A">
        <w:rPr>
          <w:rFonts w:ascii="Times New Roman" w:hAnsi="Times New Roman"/>
          <w:color w:val="000000"/>
          <w:sz w:val="28"/>
          <w:lang w:val="ru-RU"/>
        </w:rPr>
        <w:t>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числительные, числительные для обозначения дат и больших чисел;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предлоги места, направления, времени; предлоги, управляющие дательным падежом; предлоги, управляющие винительным падежом; предлоги, управляющие и дательным (место), и винительным (направление) падежом.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так далее);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иной культуре; соблюдать нормы вежливости в межкультурном общении.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 xml:space="preserve">при говорении и письме – описание/перифраз/толкование; при чтении и аудировании – языковую и контекстуальную догадку. </w:t>
      </w:r>
    </w:p>
    <w:p w:rsidR="006B5E8A" w:rsidRPr="007A0C7A" w:rsidRDefault="00C503AB">
      <w:pPr>
        <w:spacing w:after="0" w:line="264" w:lineRule="auto"/>
        <w:ind w:firstLine="600"/>
        <w:jc w:val="both"/>
        <w:rPr>
          <w:lang w:val="ru-RU"/>
        </w:rPr>
      </w:pPr>
      <w:r w:rsidRPr="007A0C7A">
        <w:rPr>
          <w:rFonts w:ascii="Times New Roman" w:hAnsi="Times New Roman"/>
          <w:color w:val="000000"/>
          <w:sz w:val="28"/>
          <w:lang w:val="ru-RU"/>
        </w:rPr>
        <w:t>7) Владеть метапредметными умениями, позволяющими совершенствовать учебную деятельность по овладению иностранным языком; сравнивать, классифицировать,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участвовать в учебно-исследовательской, проектной деятельности предметного и межпредметного характера с использованием материалов на немецком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Интернете.</w:t>
      </w:r>
    </w:p>
    <w:p w:rsidR="006B5E8A" w:rsidRPr="007A0C7A" w:rsidRDefault="006B5E8A">
      <w:pPr>
        <w:rPr>
          <w:lang w:val="ru-RU"/>
        </w:rPr>
        <w:sectPr w:rsidR="006B5E8A" w:rsidRPr="007A0C7A">
          <w:pgSz w:w="11906" w:h="16383"/>
          <w:pgMar w:top="1134" w:right="850" w:bottom="1134" w:left="1701" w:header="720" w:footer="720" w:gutter="0"/>
          <w:cols w:space="720"/>
        </w:sectPr>
      </w:pPr>
    </w:p>
    <w:p w:rsidR="006B5E8A" w:rsidRDefault="00C503AB">
      <w:pPr>
        <w:spacing w:after="0"/>
        <w:ind w:left="120"/>
      </w:pPr>
      <w:bookmarkStart w:id="5" w:name="block-26398625"/>
      <w:bookmarkEnd w:id="4"/>
      <w:r w:rsidRPr="007A0C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5E8A" w:rsidRDefault="00C50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6B5E8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обучающегося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профессии (возможности продолжения образования в вузе, в профессиональном колледже, выбор рабочей специальности, подработка для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обучающегося). </w:t>
            </w: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/>
        </w:tc>
      </w:tr>
    </w:tbl>
    <w:p w:rsidR="006B5E8A" w:rsidRDefault="006B5E8A">
      <w:pPr>
        <w:sectPr w:rsidR="006B5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E8A" w:rsidRDefault="00C50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6B5E8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B5E8A" w:rsidRDefault="006B5E8A"/>
        </w:tc>
      </w:tr>
    </w:tbl>
    <w:p w:rsidR="006B5E8A" w:rsidRDefault="006B5E8A">
      <w:pPr>
        <w:sectPr w:rsidR="006B5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E8A" w:rsidRDefault="006B5E8A">
      <w:pPr>
        <w:sectPr w:rsidR="006B5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E8A" w:rsidRDefault="00C503AB">
      <w:pPr>
        <w:spacing w:after="0"/>
        <w:ind w:left="120"/>
      </w:pPr>
      <w:bookmarkStart w:id="6" w:name="block-263986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5E8A" w:rsidRDefault="00C50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4745"/>
        <w:gridCol w:w="1136"/>
        <w:gridCol w:w="1841"/>
        <w:gridCol w:w="1910"/>
        <w:gridCol w:w="1347"/>
        <w:gridCol w:w="2221"/>
      </w:tblGrid>
      <w:tr w:rsidR="006B5E8A">
        <w:trPr>
          <w:trHeight w:val="144"/>
          <w:tblCellSpacing w:w="20" w:type="nil"/>
        </w:trPr>
        <w:tc>
          <w:tcPr>
            <w:tcW w:w="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разговариваем о Германии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Берлин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Необходим ли немецкий язык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Мы работаем над проектом.Достопримечательности Берлина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 знания слов не может быть и речи.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обсуждаем города. Какие они?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над лексическим материалом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Что мы можем посетить в Германии? Немецкий язык и его особенности.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Страдательный залог.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своих мыслей письменно приводит к самовыражению. Разве это не важно для общения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своих мыслей письменно приводит к самовыражению. Разве это не важно для общения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своих мыслей письменно приводит к самовыражению. Разве это не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важно для общения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своих мыслей письменно приводит к самовыражению. Разве это не важно для общения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и понимание должны идти рука об руку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Страдательный залог и времена употреблени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Ориентация в городе. Важность иностранного языка. Города Германии Бонн и Хайдельберг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Мнения немецких школьников о Москве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Мнения немецких школьников о Москве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Мнения немецких школьников о Москве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Мнения немецких школьников о Москве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фестиваль в Берлине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Домашнее чтение. Развитие навыков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монологической речи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навыков даилогической речи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страдательного залога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обмен.Введение лексического материала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просвещение и много чего еще 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просвещение и много чего еще.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просвещенеи и много чего ещё.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молодёжь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молодёжь. Работа с публицистическими текстами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просвещение и ещё много чего.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Словарный запас. Без знания слов нет речи.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природы.Работа над проектом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Словарный запас. Без знания слов нельзя вести диалог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Мнения детей по защите окружающей среде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Придаточные определительные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и понимание должны идти рука об руку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 это выражение письменно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своих мыслей. Разве это не важно для общения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контроль играют большую роль.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Причастие 1 и 2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 Причастие 1 и 2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Страноведение цитаты факты статистика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чтение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Дружба и любовь приносят только счастье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информирование и ещё много чего.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информирование и ещё много чего.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дружба или любовь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Словарный запас. Без знания слов нельзя говорить или?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Дружба. Любовь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Сослагательное наклонение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Сослагательное наклонение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и понимание должны идти рука об руку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дружба или любовь .Говорение это письменное выражения своих мыслей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дружба или любовь. Говорение это письменное выражения своих мыслей.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лиетратуры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классичсеской и современной немецкой литетатуры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Из классической и современной немецкой литературы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грамматических навыков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повторение.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Искусство. Введение лексического материала.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Искусство. Введение лексического матреиала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просвещение и еще много чего. </w:t>
            </w:r>
            <w:r>
              <w:rPr>
                <w:rFonts w:ascii="Times New Roman" w:hAnsi="Times New Roman"/>
                <w:color w:val="000000"/>
                <w:sz w:val="24"/>
              </w:rPr>
              <w:t>Не правда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Как появилась музыка. История развития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Чтение означает просвещение и ещё много чего не так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Чтение означает просвещенеи и ещё много чего не так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Грамматика придаточные предложения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означает просвещение и ещё много чего. </w:t>
            </w:r>
            <w:r>
              <w:rPr>
                <w:rFonts w:ascii="Times New Roman" w:hAnsi="Times New Roman"/>
                <w:color w:val="000000"/>
                <w:sz w:val="24"/>
              </w:rPr>
              <w:t>Не так ли?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Германии. Композиторы и исполнители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Германии. Композиторы и исполнители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своих мыслей письменно приводит к самовыражению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своих мыслей письменно приводит к самовыражению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своих мыслей письменно </w:t>
            </w: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 к самовыражению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контроль играют большую роль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Статистика. Цитаты.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Статистика Цитаты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Грамматика в таблицах. Придаточные предложения.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много языков существует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много языков существует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чтение. Библия.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раздела.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E8A" w:rsidRDefault="006B5E8A"/>
        </w:tc>
      </w:tr>
    </w:tbl>
    <w:p w:rsidR="006B5E8A" w:rsidRDefault="006B5E8A">
      <w:pPr>
        <w:sectPr w:rsidR="006B5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E8A" w:rsidRDefault="00C50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771"/>
        <w:gridCol w:w="1124"/>
        <w:gridCol w:w="1841"/>
        <w:gridCol w:w="1910"/>
        <w:gridCol w:w="1347"/>
        <w:gridCol w:w="2221"/>
      </w:tblGrid>
      <w:tr w:rsidR="006B5E8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5E8A" w:rsidRDefault="006B5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E8A" w:rsidRDefault="006B5E8A"/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 (семейные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 (семейные обычаи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523432" w:rsidRDefault="00C503AB">
            <w:pPr>
              <w:spacing w:after="0"/>
              <w:ind w:left="135"/>
              <w:rPr>
                <w:lang w:val="ru-RU"/>
              </w:rPr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 (межличностные отношения в семье и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523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 (мои друзья.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персонажа[внешность, черты лица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персонажа[особенности поведения, характер, положительные и отрицательные черты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забота о здоровье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забота о здоровье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забота о здоровье (отказ от вредных привычек)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забота о здоровье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забота о здоровье (посещение врача)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(школьное 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(школьная жизнь)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(подготовка к выпускным экзаменам)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(сдача экзаменов)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(альтернативы в продолжении образования)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(продолжение образования)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(смартфоны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(смартфоны в школе: за и против)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(переписка с зарубежными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(современный мир профессий: профессии прошлого и будущего)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(проблемы выбора профессии)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(мои планы на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экзаменам. Выбор профессии. Альтернативы в продолжении образования (роль иностранного языка в планах на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(выбор профессии)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 (выбор специальности)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"Школьное образование, школьная жизнь. Переписка с зарубежными сверстниками.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(ценностные ориентиры)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(участие молодёжи в в жизни общества)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(волонтёрство)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(досуг молодёжи)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(первая любовь)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(любовь и дружба)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 (изобретения молодёжи)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в современном обществе (досуг молодёжи. </w:t>
            </w:r>
            <w:r>
              <w:rPr>
                <w:rFonts w:ascii="Times New Roman" w:hAnsi="Times New Roman"/>
                <w:color w:val="000000"/>
                <w:sz w:val="24"/>
              </w:rPr>
              <w:t>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в современном обществе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в современном обществе.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современной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спорта (экстремальный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современной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спорта (Олимпийские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жизни. Виды спорта.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жизни. Виды спорта.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 (виды отдыха.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(виды отдыха. Путешествие по странам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(Экотуризм)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(Природа.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(проблемы защиты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местности.(Проблемы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(Мой родной край. Мой родной город/село.)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местности.(Проживание в городской/сельской местности)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(квартира в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местности.(Проживание в городской/сельской местности: за и против)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местности.(Проживание в городской/сельской местности: Где ты хочешь жить?)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городской/сельской местности (проживание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(перспективы и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последствия)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(перспективы. Современные средства связи и коммуникации)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(перспективы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(перспективы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(перспективы и последствия. Современные средства связи (социальные сети)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(перспективы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коммуникаци)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(перспективы и последствия. Современные средства связи (социальные сети и молодёжь)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(перспективы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Самые известные изобретения)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(путешествие по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(регионы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(путешествие по странам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(столицы и 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(политическое устройство)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(страны и люди)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(традиции и обычаи 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(праздники родной страны)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 (праздники 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</w:t>
            </w: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(писатели и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(композиторы)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(государственные деятели)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(художники)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 (актёры)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B5E8A" w:rsidRDefault="006B5E8A">
            <w:pPr>
              <w:spacing w:after="0"/>
              <w:ind w:left="135"/>
            </w:pPr>
          </w:p>
        </w:tc>
      </w:tr>
      <w:tr w:rsidR="006B5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E8A" w:rsidRPr="00F60524" w:rsidRDefault="00C503AB">
            <w:pPr>
              <w:spacing w:after="0"/>
              <w:ind w:left="135"/>
              <w:rPr>
                <w:lang w:val="ru-RU"/>
              </w:rPr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 w:rsidRPr="00F60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5E8A" w:rsidRDefault="00C50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E8A" w:rsidRDefault="006B5E8A"/>
        </w:tc>
      </w:tr>
    </w:tbl>
    <w:p w:rsidR="006B5E8A" w:rsidRDefault="006B5E8A">
      <w:pPr>
        <w:sectPr w:rsidR="006B5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E8A" w:rsidRDefault="006B5E8A">
      <w:pPr>
        <w:sectPr w:rsidR="006B5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E8A" w:rsidRDefault="00C503AB">
      <w:pPr>
        <w:spacing w:after="0"/>
        <w:ind w:left="120"/>
      </w:pPr>
      <w:bookmarkStart w:id="7" w:name="block-2639862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5E8A" w:rsidRDefault="00C503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5E8A" w:rsidRPr="00F60524" w:rsidRDefault="00C503AB">
      <w:pPr>
        <w:spacing w:after="0" w:line="480" w:lineRule="auto"/>
        <w:ind w:left="120"/>
        <w:rPr>
          <w:lang w:val="ru-RU"/>
        </w:rPr>
      </w:pPr>
      <w:bookmarkStart w:id="8" w:name="e59ed0d7-f497-42c7-bf53-33d9a540f1d8"/>
      <w:r w:rsidRPr="00F60524">
        <w:rPr>
          <w:rFonts w:ascii="Times New Roman" w:hAnsi="Times New Roman"/>
          <w:color w:val="000000"/>
          <w:sz w:val="28"/>
          <w:lang w:val="ru-RU"/>
        </w:rPr>
        <w:t>• Немецкий язык, 10 класс/ Бим И.Л., Лытаева М.А., Акционерное общество «Издательство «Просвещение»</w:t>
      </w:r>
      <w:bookmarkEnd w:id="8"/>
    </w:p>
    <w:p w:rsidR="006B5E8A" w:rsidRPr="00F60524" w:rsidRDefault="006B5E8A">
      <w:pPr>
        <w:spacing w:after="0" w:line="480" w:lineRule="auto"/>
        <w:ind w:left="120"/>
        <w:rPr>
          <w:lang w:val="ru-RU"/>
        </w:rPr>
      </w:pPr>
    </w:p>
    <w:p w:rsidR="006B5E8A" w:rsidRPr="00F60524" w:rsidRDefault="006B5E8A">
      <w:pPr>
        <w:spacing w:after="0"/>
        <w:ind w:left="120"/>
        <w:rPr>
          <w:lang w:val="ru-RU"/>
        </w:rPr>
      </w:pPr>
    </w:p>
    <w:p w:rsidR="006B5E8A" w:rsidRPr="00F60524" w:rsidRDefault="00C503AB">
      <w:pPr>
        <w:spacing w:after="0" w:line="480" w:lineRule="auto"/>
        <w:ind w:left="120"/>
        <w:rPr>
          <w:lang w:val="ru-RU"/>
        </w:rPr>
      </w:pPr>
      <w:r w:rsidRPr="00F605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B5E8A" w:rsidRPr="00F60524" w:rsidRDefault="00C503AB">
      <w:pPr>
        <w:spacing w:after="0" w:line="480" w:lineRule="auto"/>
        <w:ind w:left="120"/>
        <w:rPr>
          <w:lang w:val="ru-RU"/>
        </w:rPr>
      </w:pPr>
      <w:bookmarkStart w:id="9" w:name="9c147f72-d66f-4eec-92d7-c300af020068"/>
      <w:r w:rsidRPr="00F60524">
        <w:rPr>
          <w:rFonts w:ascii="Times New Roman" w:hAnsi="Times New Roman"/>
          <w:color w:val="000000"/>
          <w:sz w:val="28"/>
          <w:lang w:val="ru-RU"/>
        </w:rPr>
        <w:t>рабочая программа</w:t>
      </w:r>
      <w:bookmarkEnd w:id="9"/>
    </w:p>
    <w:p w:rsidR="006B5E8A" w:rsidRPr="00F60524" w:rsidRDefault="006B5E8A">
      <w:pPr>
        <w:spacing w:after="0"/>
        <w:ind w:left="120"/>
        <w:rPr>
          <w:lang w:val="ru-RU"/>
        </w:rPr>
      </w:pPr>
    </w:p>
    <w:p w:rsidR="006B5E8A" w:rsidRPr="00F60524" w:rsidRDefault="00C503AB">
      <w:pPr>
        <w:spacing w:after="0" w:line="480" w:lineRule="auto"/>
        <w:ind w:left="120"/>
        <w:rPr>
          <w:lang w:val="ru-RU"/>
        </w:rPr>
      </w:pPr>
      <w:r w:rsidRPr="00F605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5E8A" w:rsidRDefault="00C503AB">
      <w:pPr>
        <w:spacing w:after="0" w:line="480" w:lineRule="auto"/>
        <w:ind w:left="120"/>
      </w:pPr>
      <w:bookmarkStart w:id="10" w:name="a3c02dc5-a4d8-4dbe-95c3-05c52d8688fd"/>
      <w:r>
        <w:rPr>
          <w:rFonts w:ascii="Times New Roman" w:hAnsi="Times New Roman"/>
          <w:color w:val="000000"/>
          <w:sz w:val="28"/>
        </w:rPr>
        <w:t>www.prosv.ru</w:t>
      </w:r>
      <w:bookmarkEnd w:id="10"/>
    </w:p>
    <w:p w:rsidR="006B5E8A" w:rsidRDefault="006B5E8A">
      <w:pPr>
        <w:sectPr w:rsidR="006B5E8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503AB" w:rsidRDefault="00C503AB"/>
    <w:sectPr w:rsidR="00C503AB" w:rsidSect="006B5E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BF8"/>
    <w:multiLevelType w:val="multilevel"/>
    <w:tmpl w:val="21CC10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006DE"/>
    <w:multiLevelType w:val="multilevel"/>
    <w:tmpl w:val="41A607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E95C74"/>
    <w:multiLevelType w:val="multilevel"/>
    <w:tmpl w:val="38DA67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2E4681"/>
    <w:multiLevelType w:val="multilevel"/>
    <w:tmpl w:val="04323A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E0F63"/>
    <w:multiLevelType w:val="multilevel"/>
    <w:tmpl w:val="F230D3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7F25EA"/>
    <w:multiLevelType w:val="multilevel"/>
    <w:tmpl w:val="83C492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1C08F5"/>
    <w:multiLevelType w:val="multilevel"/>
    <w:tmpl w:val="86700C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5E8A"/>
    <w:rsid w:val="004250A4"/>
    <w:rsid w:val="00523432"/>
    <w:rsid w:val="006B5E8A"/>
    <w:rsid w:val="007A0C7A"/>
    <w:rsid w:val="00C503AB"/>
    <w:rsid w:val="00CF1503"/>
    <w:rsid w:val="00E84819"/>
    <w:rsid w:val="00F6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B5E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5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8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4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15490</Words>
  <Characters>88297</Characters>
  <Application>Microsoft Office Word</Application>
  <DocSecurity>0</DocSecurity>
  <Lines>735</Lines>
  <Paragraphs>207</Paragraphs>
  <ScaleCrop>false</ScaleCrop>
  <Company>SPecialiST RePack</Company>
  <LinksUpToDate>false</LinksUpToDate>
  <CharactersWithSpaces>103580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2025-08-20T06:33:00Z</dcterms:created>
  <dcterms:modified xsi:type="dcterms:W3CDTF">2025-08-25T07:53:00Z</dcterms:modified>
</cp:coreProperties>
</file>